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06" w:rsidRPr="00252F06" w:rsidRDefault="00FB714A" w:rsidP="00252F06">
      <w:pPr>
        <w:pStyle w:val="NoSpacing"/>
      </w:pPr>
      <w:hyperlink r:id="rId5" w:history="1">
        <w:r w:rsidR="00252F06" w:rsidRPr="00252F06">
          <w:rPr>
            <w:color w:val="4378BB"/>
            <w:u w:val="single"/>
          </w:rPr>
          <w:t>Home</w:t>
        </w:r>
      </w:hyperlink>
    </w:p>
    <w:p w:rsidR="00252F06" w:rsidRPr="00252F06" w:rsidRDefault="00FB714A" w:rsidP="00252F06">
      <w:pPr>
        <w:pStyle w:val="NoSpacing"/>
      </w:pPr>
      <w:hyperlink r:id="rId6" w:history="1">
        <w:r w:rsidR="00252F06" w:rsidRPr="00252F06">
          <w:rPr>
            <w:color w:val="4378BB"/>
            <w:u w:val="single"/>
          </w:rPr>
          <w:t>Registration Portal</w:t>
        </w:r>
      </w:hyperlink>
    </w:p>
    <w:p w:rsidR="00252F06" w:rsidRPr="00252F06" w:rsidRDefault="00252F06" w:rsidP="00252F06">
      <w:pPr>
        <w:pStyle w:val="NoSpacing"/>
        <w:rPr>
          <w:color w:val="6C757D"/>
        </w:rPr>
      </w:pPr>
      <w:r w:rsidRPr="00252F06">
        <w:rPr>
          <w:color w:val="6C757D"/>
        </w:rPr>
        <w:t>Performing Arts</w:t>
      </w:r>
    </w:p>
    <w:p w:rsidR="00252F06" w:rsidRPr="00252F06" w:rsidRDefault="00252F06" w:rsidP="00252F06">
      <w:pPr>
        <w:pStyle w:val="Heading1"/>
      </w:pPr>
      <w:r>
        <w:t xml:space="preserve">START - </w:t>
      </w:r>
      <w:r w:rsidRPr="00252F06">
        <w:t>Performing Arts</w:t>
      </w:r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r w:rsidRPr="00252F06">
        <w:rPr>
          <w:rFonts w:ascii="Segoe UI" w:hAnsi="Segoe UI" w:cs="Segoe UI"/>
          <w:b/>
          <w:bCs/>
          <w:color w:val="212529"/>
          <w:sz w:val="16"/>
        </w:rPr>
        <w:t>IMPORTANT NOTE REGARDING REGISTERING A GROUP OF UNPUBLISHED WORKS</w:t>
      </w:r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r w:rsidRPr="00252F06">
        <w:rPr>
          <w:rFonts w:ascii="Segoe UI" w:hAnsi="Segoe UI" w:cs="Segoe UI"/>
          <w:color w:val="212529"/>
          <w:sz w:val="16"/>
          <w:szCs w:val="16"/>
        </w:rPr>
        <w:t>You may register up to 10 unpublished works on the same application, but </w:t>
      </w:r>
      <w:r w:rsidRPr="00252F06">
        <w:rPr>
          <w:rFonts w:ascii="Segoe UI" w:hAnsi="Segoe UI" w:cs="Segoe UI"/>
          <w:b/>
          <w:bCs/>
          <w:color w:val="212529"/>
          <w:sz w:val="16"/>
        </w:rPr>
        <w:t>YOU MUST SELECT</w:t>
      </w:r>
      <w:r w:rsidRPr="00252F06">
        <w:rPr>
          <w:rFonts w:ascii="Segoe UI" w:hAnsi="Segoe UI" w:cs="Segoe UI"/>
          <w:color w:val="212529"/>
          <w:sz w:val="16"/>
          <w:szCs w:val="16"/>
        </w:rPr>
        <w:t> the new application for a “</w:t>
      </w:r>
      <w:r w:rsidRPr="00252F06">
        <w:rPr>
          <w:rFonts w:ascii="Segoe UI" w:hAnsi="Segoe UI" w:cs="Segoe UI"/>
          <w:b/>
          <w:bCs/>
          <w:color w:val="212529"/>
          <w:sz w:val="16"/>
        </w:rPr>
        <w:t>Group of Unpublished Works</w:t>
      </w:r>
      <w:r w:rsidRPr="00252F06">
        <w:rPr>
          <w:rFonts w:ascii="Segoe UI" w:hAnsi="Segoe UI" w:cs="Segoe UI"/>
          <w:color w:val="212529"/>
          <w:sz w:val="16"/>
          <w:szCs w:val="16"/>
        </w:rPr>
        <w:t>.”</w:t>
      </w:r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r w:rsidRPr="00252F06">
        <w:rPr>
          <w:rFonts w:ascii="Segoe UI" w:hAnsi="Segoe UI" w:cs="Segoe UI"/>
          <w:color w:val="212529"/>
          <w:sz w:val="16"/>
          <w:szCs w:val="16"/>
        </w:rPr>
        <w:t>If you need help finding the application for a “Group of Unpublished Works,” </w:t>
      </w:r>
      <w:hyperlink r:id="rId7" w:history="1">
        <w:r w:rsidRPr="00252F06">
          <w:rPr>
            <w:rFonts w:ascii="Segoe UI" w:hAnsi="Segoe UI" w:cs="Segoe UI"/>
            <w:b/>
            <w:bCs/>
            <w:color w:val="006ADB"/>
            <w:sz w:val="16"/>
            <w:u w:val="single"/>
          </w:rPr>
          <w:t>view this image</w:t>
        </w:r>
      </w:hyperlink>
      <w:r w:rsidRPr="00252F06">
        <w:rPr>
          <w:rFonts w:ascii="Segoe UI" w:hAnsi="Segoe UI" w:cs="Segoe UI"/>
          <w:color w:val="212529"/>
          <w:sz w:val="16"/>
          <w:szCs w:val="16"/>
        </w:rPr>
        <w:t> or </w:t>
      </w:r>
      <w:hyperlink r:id="rId8" w:history="1">
        <w:r w:rsidRPr="00252F06">
          <w:rPr>
            <w:rFonts w:ascii="Segoe UI" w:hAnsi="Segoe UI" w:cs="Segoe UI"/>
            <w:b/>
            <w:bCs/>
            <w:color w:val="006ADB"/>
            <w:sz w:val="16"/>
            <w:u w:val="single"/>
          </w:rPr>
          <w:t>watch this video</w:t>
        </w:r>
      </w:hyperlink>
      <w:r w:rsidRPr="00252F06">
        <w:rPr>
          <w:rFonts w:ascii="Segoe UI" w:hAnsi="Segoe UI" w:cs="Segoe UI"/>
          <w:color w:val="212529"/>
          <w:sz w:val="16"/>
          <w:szCs w:val="16"/>
        </w:rPr>
        <w:t> that provides step-by-step instructions for completing this application. You can also reference these </w:t>
      </w:r>
      <w:hyperlink r:id="rId9" w:history="1">
        <w:r w:rsidRPr="00252F06">
          <w:rPr>
            <w:rFonts w:ascii="Segoe UI" w:hAnsi="Segoe UI" w:cs="Segoe UI"/>
            <w:b/>
            <w:bCs/>
            <w:color w:val="006ADB"/>
            <w:sz w:val="16"/>
            <w:u w:val="single"/>
          </w:rPr>
          <w:t>frequently asked questions</w:t>
        </w:r>
      </w:hyperlink>
      <w:r w:rsidRPr="00252F06">
        <w:rPr>
          <w:rFonts w:ascii="Segoe UI" w:hAnsi="Segoe UI" w:cs="Segoe UI"/>
          <w:color w:val="212529"/>
          <w:sz w:val="16"/>
          <w:szCs w:val="16"/>
        </w:rPr>
        <w:t> for further information.</w:t>
      </w:r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r w:rsidRPr="00252F06">
        <w:rPr>
          <w:rFonts w:ascii="Segoe UI" w:hAnsi="Segoe UI" w:cs="Segoe UI"/>
          <w:color w:val="212529"/>
          <w:sz w:val="16"/>
          <w:szCs w:val="16"/>
        </w:rPr>
        <w:t>The “Standard Application” </w:t>
      </w:r>
      <w:r w:rsidRPr="00252F06">
        <w:rPr>
          <w:rFonts w:ascii="Segoe UI" w:hAnsi="Segoe UI" w:cs="Segoe UI"/>
          <w:b/>
          <w:bCs/>
          <w:color w:val="212529"/>
          <w:sz w:val="16"/>
        </w:rPr>
        <w:t>MAY NOT BE USED</w:t>
      </w:r>
      <w:r w:rsidRPr="00252F06">
        <w:rPr>
          <w:rFonts w:ascii="Segoe UI" w:hAnsi="Segoe UI" w:cs="Segoe UI"/>
          <w:color w:val="212529"/>
          <w:sz w:val="16"/>
          <w:szCs w:val="16"/>
        </w:rPr>
        <w:t> to register a “</w:t>
      </w:r>
      <w:r w:rsidRPr="00252F06">
        <w:rPr>
          <w:rFonts w:ascii="Segoe UI" w:hAnsi="Segoe UI" w:cs="Segoe UI"/>
          <w:b/>
          <w:bCs/>
          <w:color w:val="212529"/>
          <w:sz w:val="16"/>
        </w:rPr>
        <w:t>collection</w:t>
      </w:r>
      <w:r w:rsidRPr="00252F06">
        <w:rPr>
          <w:rFonts w:ascii="Segoe UI" w:hAnsi="Segoe UI" w:cs="Segoe UI"/>
          <w:color w:val="212529"/>
          <w:sz w:val="16"/>
          <w:szCs w:val="16"/>
        </w:rPr>
        <w:t>” of unpublished works. If you submit 2 or more works on the “Standard Application” the Copyright Office may register only 1 of your works and remove the remaining works from the claim. To register those works you will need to resubmit them using an appropriate application form.</w:t>
      </w:r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r w:rsidRPr="00252F06">
        <w:rPr>
          <w:rFonts w:ascii="Segoe UI" w:hAnsi="Segoe UI" w:cs="Segoe UI"/>
          <w:color w:val="212529"/>
          <w:sz w:val="16"/>
          <w:szCs w:val="16"/>
        </w:rPr>
        <w:t>×</w:t>
      </w:r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r>
        <w:rPr>
          <w:rFonts w:ascii="Segoe UI" w:hAnsi="Segoe UI" w:cs="Segoe UI"/>
          <w:noProof/>
          <w:color w:val="212529"/>
          <w:sz w:val="16"/>
          <w:szCs w:val="16"/>
        </w:rPr>
        <w:drawing>
          <wp:inline distT="0" distB="0" distL="0" distR="0">
            <wp:extent cx="4559865" cy="3236877"/>
            <wp:effectExtent l="19050" t="0" r="0" b="0"/>
            <wp:docPr id="1" name="Picture 1" descr="https://www.copyright.gov/registration/images/performing-a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pyright.gov/registration/images/performing-art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25" cy="323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F06">
        <w:rPr>
          <w:rFonts w:ascii="Segoe UI" w:hAnsi="Segoe UI" w:cs="Segoe UI"/>
          <w:color w:val="212529"/>
          <w:sz w:val="16"/>
          <w:szCs w:val="16"/>
        </w:rPr>
        <w:t> </w:t>
      </w:r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r w:rsidRPr="00FB714A">
        <w:rPr>
          <w:rFonts w:ascii="Segoe UI" w:hAnsi="Segoe UI" w:cs="Segoe UI"/>
          <w:color w:val="212529"/>
          <w:sz w:val="16"/>
          <w:szCs w:val="16"/>
        </w:rPr>
        <w:pict>
          <v:rect id="_x0000_i1025" style="width:0;height:0" o:hralign="center" o:hrstd="t" o:hr="t" fillcolor="#a0a0a0" stroked="f"/>
        </w:pict>
      </w:r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11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Group Registration for Unpublished Works (GRUW)</w:t>
        </w:r>
      </w:hyperlink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r w:rsidRPr="00252F06">
        <w:rPr>
          <w:rFonts w:ascii="Segoe UI" w:hAnsi="Segoe UI" w:cs="Segoe UI"/>
          <w:color w:val="212529"/>
          <w:sz w:val="16"/>
          <w:szCs w:val="16"/>
        </w:rPr>
        <w:t>The Copyright Office has created a new group registration option for unpublished works.</w:t>
      </w:r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12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Group Registration for Works on an Album of Music (GRAM)</w:t>
        </w:r>
      </w:hyperlink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r w:rsidRPr="00252F06">
        <w:rPr>
          <w:rFonts w:ascii="Segoe UI" w:hAnsi="Segoe UI" w:cs="Segoe UI"/>
          <w:color w:val="212529"/>
          <w:sz w:val="16"/>
          <w:szCs w:val="16"/>
        </w:rPr>
        <w:t>The Copyright Office has created a new group registration option for musical works that are published on the same album.</w:t>
      </w:r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r w:rsidRPr="00252F06">
        <w:rPr>
          <w:rFonts w:ascii="Segoe UI" w:hAnsi="Segoe UI" w:cs="Segoe UI"/>
          <w:color w:val="212529"/>
          <w:sz w:val="16"/>
          <w:szCs w:val="16"/>
        </w:rPr>
        <w:t>In addition, the Office has created a separate group registration option for sound recordings, photos, artwork, and liner notes that are published on the same album.</w:t>
      </w:r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13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Preview the Standard Application for a Performing Arts Work</w:t>
        </w:r>
      </w:hyperlink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14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Preview the Standard Application for a Sound Recording</w:t>
        </w:r>
      </w:hyperlink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r w:rsidRPr="00252F06">
        <w:rPr>
          <w:rFonts w:ascii="Segoe UI" w:hAnsi="Segoe UI" w:cs="Segoe UI"/>
          <w:color w:val="212529"/>
          <w:sz w:val="16"/>
          <w:szCs w:val="16"/>
        </w:rPr>
        <w:t>Works of the performing arts are works that are intended to be performed for an audience. This category includes a wide variety of creative works, including </w:t>
      </w:r>
      <w:hyperlink r:id="rId15" w:history="1">
        <w:r w:rsidRPr="00252F06">
          <w:rPr>
            <w:rFonts w:ascii="Segoe UI" w:hAnsi="Segoe UI" w:cs="Segoe UI"/>
            <w:color w:val="4378BB"/>
            <w:sz w:val="16"/>
            <w:u w:val="single"/>
          </w:rPr>
          <w:t>music</w:t>
        </w:r>
      </w:hyperlink>
      <w:r w:rsidRPr="00252F06">
        <w:rPr>
          <w:rFonts w:ascii="Segoe UI" w:hAnsi="Segoe UI" w:cs="Segoe UI"/>
          <w:color w:val="212529"/>
          <w:sz w:val="16"/>
          <w:szCs w:val="16"/>
        </w:rPr>
        <w:t>, </w:t>
      </w:r>
      <w:hyperlink r:id="rId16" w:history="1">
        <w:r w:rsidRPr="00252F06">
          <w:rPr>
            <w:rFonts w:ascii="Segoe UI" w:hAnsi="Segoe UI" w:cs="Segoe UI"/>
            <w:color w:val="4378BB"/>
            <w:sz w:val="16"/>
            <w:u w:val="single"/>
          </w:rPr>
          <w:t>lyrics</w:t>
        </w:r>
      </w:hyperlink>
      <w:r w:rsidRPr="00252F06">
        <w:rPr>
          <w:rFonts w:ascii="Segoe UI" w:hAnsi="Segoe UI" w:cs="Segoe UI"/>
          <w:color w:val="212529"/>
          <w:sz w:val="16"/>
          <w:szCs w:val="16"/>
        </w:rPr>
        <w:t>, </w:t>
      </w:r>
      <w:hyperlink r:id="rId17" w:history="1">
        <w:r w:rsidRPr="00252F06">
          <w:rPr>
            <w:rFonts w:ascii="Segoe UI" w:hAnsi="Segoe UI" w:cs="Segoe UI"/>
            <w:color w:val="4378BB"/>
            <w:sz w:val="16"/>
            <w:u w:val="single"/>
          </w:rPr>
          <w:t>sound recordings</w:t>
        </w:r>
      </w:hyperlink>
      <w:r w:rsidRPr="00252F06">
        <w:rPr>
          <w:rFonts w:ascii="Segoe UI" w:hAnsi="Segoe UI" w:cs="Segoe UI"/>
          <w:color w:val="212529"/>
          <w:sz w:val="16"/>
          <w:szCs w:val="16"/>
        </w:rPr>
        <w:t>, scripts, screenplays, </w:t>
      </w:r>
      <w:hyperlink r:id="rId18" w:history="1">
        <w:r w:rsidRPr="00252F06">
          <w:rPr>
            <w:rFonts w:ascii="Segoe UI" w:hAnsi="Segoe UI" w:cs="Segoe UI"/>
            <w:color w:val="4378BB"/>
            <w:sz w:val="16"/>
            <w:u w:val="single"/>
          </w:rPr>
          <w:t>choreography</w:t>
        </w:r>
      </w:hyperlink>
      <w:r w:rsidRPr="00252F06">
        <w:rPr>
          <w:rFonts w:ascii="Segoe UI" w:hAnsi="Segoe UI" w:cs="Segoe UI"/>
          <w:color w:val="212529"/>
          <w:sz w:val="16"/>
          <w:szCs w:val="16"/>
        </w:rPr>
        <w:t>, </w:t>
      </w:r>
      <w:hyperlink r:id="rId19" w:history="1">
        <w:r w:rsidRPr="00252F06">
          <w:rPr>
            <w:rFonts w:ascii="Segoe UI" w:hAnsi="Segoe UI" w:cs="Segoe UI"/>
            <w:color w:val="4378BB"/>
            <w:sz w:val="16"/>
            <w:u w:val="single"/>
          </w:rPr>
          <w:t>motion pictures</w:t>
        </w:r>
      </w:hyperlink>
      <w:r w:rsidRPr="00252F06">
        <w:rPr>
          <w:rFonts w:ascii="Segoe UI" w:hAnsi="Segoe UI" w:cs="Segoe UI"/>
          <w:color w:val="212529"/>
          <w:sz w:val="16"/>
          <w:szCs w:val="16"/>
        </w:rPr>
        <w:t>, </w:t>
      </w:r>
      <w:hyperlink r:id="rId20" w:history="1">
        <w:r w:rsidRPr="00252F06">
          <w:rPr>
            <w:rFonts w:ascii="Segoe UI" w:hAnsi="Segoe UI" w:cs="Segoe UI"/>
            <w:color w:val="4378BB"/>
            <w:sz w:val="16"/>
            <w:u w:val="single"/>
          </w:rPr>
          <w:t>video games</w:t>
        </w:r>
      </w:hyperlink>
      <w:r w:rsidRPr="00252F06">
        <w:rPr>
          <w:rFonts w:ascii="Segoe UI" w:hAnsi="Segoe UI" w:cs="Segoe UI"/>
          <w:color w:val="212529"/>
          <w:sz w:val="16"/>
          <w:szCs w:val="16"/>
        </w:rPr>
        <w:t>, and similar types of works.</w:t>
      </w:r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  <w:sz w:val="36"/>
          <w:szCs w:val="36"/>
        </w:rPr>
      </w:pPr>
      <w:r w:rsidRPr="00252F06">
        <w:rPr>
          <w:rFonts w:ascii="Segoe UI" w:hAnsi="Segoe UI" w:cs="Segoe UI"/>
          <w:color w:val="212529"/>
          <w:sz w:val="36"/>
          <w:szCs w:val="36"/>
        </w:rPr>
        <w:t>Statutory Definition</w:t>
      </w:r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r w:rsidRPr="00252F06">
        <w:rPr>
          <w:rFonts w:ascii="Segoe UI" w:hAnsi="Segoe UI" w:cs="Segoe UI"/>
          <w:color w:val="212529"/>
          <w:sz w:val="16"/>
          <w:szCs w:val="16"/>
        </w:rPr>
        <w:t>The Copyright Act states that performing a work “means to recite, render, play, dance, or act it, either directly or by means of any device or process or, in the case of a motion picture or other audiovisual work, to show its images in any sequence or to make the sounds accompanying it audible.” (17 U.S.C. § 101)</w:t>
      </w:r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  <w:sz w:val="27"/>
          <w:szCs w:val="27"/>
        </w:rPr>
      </w:pPr>
      <w:r w:rsidRPr="00252F06">
        <w:rPr>
          <w:rFonts w:ascii="Segoe UI" w:hAnsi="Segoe UI" w:cs="Segoe UI"/>
          <w:color w:val="212529"/>
          <w:sz w:val="27"/>
          <w:szCs w:val="27"/>
        </w:rPr>
        <w:lastRenderedPageBreak/>
        <w:t>Resources</w:t>
      </w:r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</w:rPr>
      </w:pPr>
      <w:r w:rsidRPr="00252F06">
        <w:rPr>
          <w:rFonts w:ascii="Segoe UI" w:hAnsi="Segoe UI" w:cs="Segoe UI"/>
          <w:color w:val="212529"/>
        </w:rPr>
        <w:t>Video Tutorials</w:t>
      </w:r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21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Standard Application</w:t>
        </w:r>
      </w:hyperlink>
      <w:r w:rsidR="00252F06" w:rsidRPr="00252F06">
        <w:rPr>
          <w:rFonts w:ascii="Segoe UI" w:hAnsi="Segoe UI" w:cs="Segoe UI"/>
          <w:color w:val="212529"/>
          <w:sz w:val="16"/>
          <w:szCs w:val="16"/>
        </w:rPr>
        <w:t> (Video: 10m 28s)</w:t>
      </w:r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22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Single Application</w:t>
        </w:r>
      </w:hyperlink>
      <w:r w:rsidR="00252F06" w:rsidRPr="00252F06">
        <w:rPr>
          <w:rFonts w:ascii="Segoe UI" w:hAnsi="Segoe UI" w:cs="Segoe UI"/>
          <w:color w:val="212529"/>
          <w:sz w:val="16"/>
          <w:szCs w:val="16"/>
        </w:rPr>
        <w:t> (Video: 9m 58s)</w:t>
      </w:r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23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Submit Your Work to the Copyright Office</w:t>
        </w:r>
      </w:hyperlink>
      <w:r w:rsidR="00252F06" w:rsidRPr="00252F06">
        <w:rPr>
          <w:rFonts w:ascii="Segoe UI" w:hAnsi="Segoe UI" w:cs="Segoe UI"/>
          <w:color w:val="212529"/>
          <w:sz w:val="16"/>
          <w:szCs w:val="16"/>
        </w:rPr>
        <w:t> (Video: 2m 46s)</w:t>
      </w:r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24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Group Registration of Unpublished Works</w:t>
        </w:r>
      </w:hyperlink>
      <w:r w:rsidR="00252F06" w:rsidRPr="00252F06">
        <w:rPr>
          <w:rFonts w:ascii="Segoe UI" w:hAnsi="Segoe UI" w:cs="Segoe UI"/>
          <w:color w:val="212529"/>
          <w:sz w:val="16"/>
          <w:szCs w:val="16"/>
        </w:rPr>
        <w:t> (Video: 11m 50s)</w:t>
      </w:r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25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Supplementary Registration</w:t>
        </w:r>
      </w:hyperlink>
      <w:r w:rsidR="00252F06" w:rsidRPr="00252F06">
        <w:rPr>
          <w:rFonts w:ascii="Segoe UI" w:hAnsi="Segoe UI" w:cs="Segoe UI"/>
          <w:color w:val="212529"/>
          <w:sz w:val="16"/>
          <w:szCs w:val="16"/>
        </w:rPr>
        <w:t> (Video: 6m 28s)</w:t>
      </w:r>
    </w:p>
    <w:p w:rsidR="00252F06" w:rsidRPr="00252F06" w:rsidRDefault="00252F06" w:rsidP="00252F06">
      <w:pPr>
        <w:pStyle w:val="NoSpacing"/>
        <w:rPr>
          <w:rFonts w:ascii="Segoe UI" w:hAnsi="Segoe UI" w:cs="Segoe UI"/>
          <w:color w:val="212529"/>
        </w:rPr>
      </w:pPr>
      <w:r w:rsidRPr="00252F06">
        <w:rPr>
          <w:rFonts w:ascii="Segoe UI" w:hAnsi="Segoe UI" w:cs="Segoe UI"/>
          <w:color w:val="212529"/>
        </w:rPr>
        <w:t>Other Services</w:t>
      </w:r>
    </w:p>
    <w:p w:rsidR="00252F06" w:rsidRPr="00252F06" w:rsidRDefault="00252F06" w:rsidP="00252F06">
      <w:pPr>
        <w:pStyle w:val="NoSpacing"/>
        <w:rPr>
          <w:rFonts w:ascii="Segoe UI" w:hAnsi="Segoe UI" w:cs="Segoe UI"/>
          <w:b/>
          <w:bCs/>
          <w:color w:val="212529"/>
          <w:sz w:val="20"/>
          <w:szCs w:val="20"/>
        </w:rPr>
      </w:pPr>
      <w:r w:rsidRPr="00252F06">
        <w:rPr>
          <w:rFonts w:ascii="Segoe UI" w:hAnsi="Segoe UI" w:cs="Segoe UI"/>
          <w:b/>
          <w:bCs/>
          <w:color w:val="212529"/>
          <w:sz w:val="20"/>
          <w:szCs w:val="20"/>
        </w:rPr>
        <w:t>Paper Applications</w:t>
      </w:r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26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Works of the Performing Arts (Form PA)</w:t>
        </w:r>
      </w:hyperlink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27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Sound Recordings (Form SR)</w:t>
        </w:r>
      </w:hyperlink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28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Form CON</w:t>
        </w:r>
      </w:hyperlink>
    </w:p>
    <w:p w:rsidR="00252F06" w:rsidRPr="00252F06" w:rsidRDefault="00252F06" w:rsidP="00252F06">
      <w:pPr>
        <w:pStyle w:val="NoSpacing"/>
        <w:rPr>
          <w:rFonts w:ascii="Segoe UI" w:hAnsi="Segoe UI" w:cs="Segoe UI"/>
          <w:b/>
          <w:bCs/>
          <w:color w:val="212529"/>
          <w:sz w:val="20"/>
          <w:szCs w:val="20"/>
        </w:rPr>
      </w:pPr>
      <w:r w:rsidRPr="00252F06">
        <w:rPr>
          <w:rFonts w:ascii="Segoe UI" w:hAnsi="Segoe UI" w:cs="Segoe UI"/>
          <w:b/>
          <w:bCs/>
          <w:color w:val="212529"/>
          <w:sz w:val="20"/>
          <w:szCs w:val="20"/>
        </w:rPr>
        <w:t>Group Options</w:t>
      </w:r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29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Unpublished Works</w:t>
        </w:r>
      </w:hyperlink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30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Musical works published on the same album</w:t>
        </w:r>
      </w:hyperlink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31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Sound recordings published on the same album</w:t>
        </w:r>
      </w:hyperlink>
    </w:p>
    <w:p w:rsidR="00252F06" w:rsidRPr="00252F06" w:rsidRDefault="00252F06" w:rsidP="00252F06">
      <w:pPr>
        <w:pStyle w:val="NoSpacing"/>
        <w:rPr>
          <w:rFonts w:ascii="Segoe UI" w:hAnsi="Segoe UI" w:cs="Segoe UI"/>
          <w:b/>
          <w:bCs/>
          <w:color w:val="212529"/>
          <w:sz w:val="20"/>
          <w:szCs w:val="20"/>
        </w:rPr>
      </w:pPr>
      <w:r w:rsidRPr="00252F06">
        <w:rPr>
          <w:rFonts w:ascii="Segoe UI" w:hAnsi="Segoe UI" w:cs="Segoe UI"/>
          <w:b/>
          <w:bCs/>
          <w:color w:val="212529"/>
          <w:sz w:val="20"/>
          <w:szCs w:val="20"/>
        </w:rPr>
        <w:t>Preregistration </w:t>
      </w:r>
      <w:r w:rsidRPr="00252F06">
        <w:rPr>
          <w:rFonts w:ascii="Segoe UI" w:hAnsi="Segoe UI" w:cs="Segoe UI"/>
          <w:color w:val="212529"/>
          <w:sz w:val="13"/>
        </w:rPr>
        <w:t>(Restrictions Apply – Not for Majority of Applicants)</w:t>
      </w:r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32" w:anchor="musicalcompositions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Musical Compositions</w:t>
        </w:r>
      </w:hyperlink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33" w:anchor="soundrecordings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Sound Recordings</w:t>
        </w:r>
      </w:hyperlink>
    </w:p>
    <w:p w:rsidR="00252F06" w:rsidRPr="00252F06" w:rsidRDefault="00252F06" w:rsidP="00252F06">
      <w:pPr>
        <w:pStyle w:val="NoSpacing"/>
        <w:rPr>
          <w:rFonts w:ascii="Segoe UI" w:hAnsi="Segoe UI" w:cs="Segoe UI"/>
          <w:b/>
          <w:bCs/>
          <w:color w:val="212529"/>
          <w:sz w:val="20"/>
          <w:szCs w:val="20"/>
        </w:rPr>
      </w:pPr>
      <w:r w:rsidRPr="00252F06">
        <w:rPr>
          <w:rFonts w:ascii="Segoe UI" w:hAnsi="Segoe UI" w:cs="Segoe UI"/>
          <w:b/>
          <w:bCs/>
          <w:color w:val="212529"/>
          <w:sz w:val="20"/>
          <w:szCs w:val="20"/>
        </w:rPr>
        <w:t>Supplementary Registration</w:t>
      </w:r>
    </w:p>
    <w:p w:rsidR="00252F06" w:rsidRPr="00252F06" w:rsidRDefault="00FB714A" w:rsidP="00252F06">
      <w:pPr>
        <w:pStyle w:val="NoSpacing"/>
        <w:rPr>
          <w:rFonts w:ascii="Segoe UI" w:hAnsi="Segoe UI" w:cs="Segoe UI"/>
          <w:color w:val="212529"/>
          <w:sz w:val="16"/>
          <w:szCs w:val="16"/>
        </w:rPr>
      </w:pPr>
      <w:hyperlink r:id="rId34" w:history="1">
        <w:r w:rsidR="00252F06" w:rsidRPr="00252F06">
          <w:rPr>
            <w:rFonts w:ascii="Segoe UI" w:hAnsi="Segoe UI" w:cs="Segoe UI"/>
            <w:color w:val="4378BB"/>
            <w:sz w:val="16"/>
            <w:u w:val="single"/>
          </w:rPr>
          <w:t>About</w:t>
        </w:r>
      </w:hyperlink>
    </w:p>
    <w:p w:rsidR="00252F06" w:rsidRPr="00252F06" w:rsidRDefault="00FB714A" w:rsidP="00252F06">
      <w:pPr>
        <w:pStyle w:val="NoSpacing"/>
        <w:rPr>
          <w:rFonts w:ascii="Segoe UI" w:hAnsi="Segoe UI" w:cs="Segoe UI"/>
          <w:b/>
          <w:bCs/>
          <w:color w:val="212529"/>
          <w:sz w:val="20"/>
          <w:szCs w:val="20"/>
        </w:rPr>
      </w:pPr>
      <w:hyperlink r:id="rId35" w:history="1">
        <w:r w:rsidR="00252F06" w:rsidRPr="00252F06">
          <w:rPr>
            <w:rFonts w:ascii="Segoe UI" w:hAnsi="Segoe UI" w:cs="Segoe UI"/>
            <w:b/>
            <w:bCs/>
            <w:color w:val="4378BB"/>
            <w:sz w:val="20"/>
            <w:szCs w:val="20"/>
            <w:u w:val="single"/>
          </w:rPr>
          <w:t>Update on Deposit Requirements</w:t>
        </w:r>
      </w:hyperlink>
    </w:p>
    <w:p w:rsidR="00D17E69" w:rsidRDefault="00D17E69" w:rsidP="00252F06">
      <w:pPr>
        <w:pStyle w:val="NoSpacing"/>
      </w:pPr>
    </w:p>
    <w:sectPr w:rsidR="00D17E69" w:rsidSect="00D17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04"/>
    <w:multiLevelType w:val="multilevel"/>
    <w:tmpl w:val="80E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C292F"/>
    <w:multiLevelType w:val="multilevel"/>
    <w:tmpl w:val="4DCE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8461D"/>
    <w:multiLevelType w:val="multilevel"/>
    <w:tmpl w:val="4BF0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07ED7"/>
    <w:multiLevelType w:val="multilevel"/>
    <w:tmpl w:val="A734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F2B75"/>
    <w:multiLevelType w:val="multilevel"/>
    <w:tmpl w:val="D7EA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542041"/>
    <w:multiLevelType w:val="multilevel"/>
    <w:tmpl w:val="3AB8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695D79"/>
    <w:multiLevelType w:val="multilevel"/>
    <w:tmpl w:val="4DC2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2F06"/>
    <w:rsid w:val="00252F06"/>
    <w:rsid w:val="005B0B46"/>
    <w:rsid w:val="00C07A7A"/>
    <w:rsid w:val="00D17E69"/>
    <w:rsid w:val="00FB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69"/>
  </w:style>
  <w:style w:type="paragraph" w:styleId="Heading1">
    <w:name w:val="heading 1"/>
    <w:basedOn w:val="Normal"/>
    <w:link w:val="Heading1Char"/>
    <w:uiPriority w:val="9"/>
    <w:qFormat/>
    <w:rsid w:val="00252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52F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52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52F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52F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F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52F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52F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52F0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52F0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52F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2F06"/>
    <w:rPr>
      <w:b/>
      <w:bCs/>
    </w:rPr>
  </w:style>
  <w:style w:type="paragraph" w:customStyle="1" w:styleId="mb-0">
    <w:name w:val="mb-0"/>
    <w:basedOn w:val="Normal"/>
    <w:rsid w:val="0025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-4">
    <w:name w:val="mb-4"/>
    <w:basedOn w:val="Normal"/>
    <w:rsid w:val="0025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DefaultParagraphFont"/>
    <w:rsid w:val="00252F06"/>
  </w:style>
  <w:style w:type="paragraph" w:styleId="NoSpacing">
    <w:name w:val="No Spacing"/>
    <w:uiPriority w:val="1"/>
    <w:qFormat/>
    <w:rsid w:val="00252F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5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75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00BDE3"/>
            <w:bottom w:val="none" w:sz="0" w:space="0" w:color="auto"/>
            <w:right w:val="none" w:sz="0" w:space="0" w:color="auto"/>
          </w:divBdr>
          <w:divsChild>
            <w:div w:id="9046792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72723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9311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0453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eam-media.loc.gov/copyright/gruw.mp4" TargetMode="External"/><Relationship Id="rId13" Type="http://schemas.openxmlformats.org/officeDocument/2006/relationships/hyperlink" Target="https://www.copyright.gov/registration/docs/performing-arts-standard.pdf" TargetMode="External"/><Relationship Id="rId18" Type="http://schemas.openxmlformats.org/officeDocument/2006/relationships/hyperlink" Target="https://www.copyright.gov/circs/circ52.pdf" TargetMode="External"/><Relationship Id="rId26" Type="http://schemas.openxmlformats.org/officeDocument/2006/relationships/hyperlink" Target="https://www.copyright.gov/forms/formp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ream-media.loc.gov/copyright/standard.mp4" TargetMode="External"/><Relationship Id="rId34" Type="http://schemas.openxmlformats.org/officeDocument/2006/relationships/hyperlink" Target="https://www.copyright.gov/circs/circ08.pdf" TargetMode="External"/><Relationship Id="rId7" Type="http://schemas.openxmlformats.org/officeDocument/2006/relationships/hyperlink" Target="https://www.copyright.gov/eco/find-application-for-unpublished-works.pdf" TargetMode="External"/><Relationship Id="rId12" Type="http://schemas.openxmlformats.org/officeDocument/2006/relationships/hyperlink" Target="https://www.copyright.gov/gram/" TargetMode="External"/><Relationship Id="rId17" Type="http://schemas.openxmlformats.org/officeDocument/2006/relationships/hyperlink" Target="https://www.copyright.gov/circs/circ56.pdf" TargetMode="External"/><Relationship Id="rId25" Type="http://schemas.openxmlformats.org/officeDocument/2006/relationships/hyperlink" Target="https://stream-media.loc.gov/copyright/supplementary-registration.mp4" TargetMode="External"/><Relationship Id="rId33" Type="http://schemas.openxmlformats.org/officeDocument/2006/relationships/hyperlink" Target="https://www.copyright.gov/prere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pyright.gov/circs/circ50.pdf" TargetMode="External"/><Relationship Id="rId20" Type="http://schemas.openxmlformats.org/officeDocument/2006/relationships/hyperlink" Target="https://www.copyright.gov/registration/motion-pictures/" TargetMode="External"/><Relationship Id="rId29" Type="http://schemas.openxmlformats.org/officeDocument/2006/relationships/hyperlink" Target="https://www.copyright.gov/gruw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pyright.gov/registration/" TargetMode="External"/><Relationship Id="rId11" Type="http://schemas.openxmlformats.org/officeDocument/2006/relationships/hyperlink" Target="https://www.copyright.gov/gruw/" TargetMode="External"/><Relationship Id="rId24" Type="http://schemas.openxmlformats.org/officeDocument/2006/relationships/hyperlink" Target="https://stream-media.loc.gov/copyright/gruw.mp4" TargetMode="External"/><Relationship Id="rId32" Type="http://schemas.openxmlformats.org/officeDocument/2006/relationships/hyperlink" Target="https://www.copyright.gov/prereg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pyright.gov/" TargetMode="External"/><Relationship Id="rId15" Type="http://schemas.openxmlformats.org/officeDocument/2006/relationships/hyperlink" Target="https://www.copyright.gov/circs/circ50.pdf" TargetMode="External"/><Relationship Id="rId23" Type="http://schemas.openxmlformats.org/officeDocument/2006/relationships/hyperlink" Target="https://stream-media.loc.gov/copyright/Submitting_Works.mp4" TargetMode="External"/><Relationship Id="rId28" Type="http://schemas.openxmlformats.org/officeDocument/2006/relationships/hyperlink" Target="https://www.copyright.gov/forms/formcon.pdf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copyright.gov/registration/motion-pictures/" TargetMode="External"/><Relationship Id="rId31" Type="http://schemas.openxmlformats.org/officeDocument/2006/relationships/hyperlink" Target="https://www.copyright.gov/gr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pyright.gov/help/faq/faq-gruw.html" TargetMode="External"/><Relationship Id="rId14" Type="http://schemas.openxmlformats.org/officeDocument/2006/relationships/hyperlink" Target="https://www.copyright.gov/registration/docs/sound-recording-standard.pdf" TargetMode="External"/><Relationship Id="rId22" Type="http://schemas.openxmlformats.org/officeDocument/2006/relationships/hyperlink" Target="https://stream-media.loc.gov/copyright/single.mp4" TargetMode="External"/><Relationship Id="rId27" Type="http://schemas.openxmlformats.org/officeDocument/2006/relationships/hyperlink" Target="https://www.copyright.gov/forms/formsr.pdf" TargetMode="External"/><Relationship Id="rId30" Type="http://schemas.openxmlformats.org/officeDocument/2006/relationships/hyperlink" Target="https://www.copyright.gov/gram/" TargetMode="External"/><Relationship Id="rId35" Type="http://schemas.openxmlformats.org/officeDocument/2006/relationships/hyperlink" Target="https://www.copyright.gov/registration/docs/updates-on-deposit-requir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TerryIOT</dc:creator>
  <cp:lastModifiedBy>TerryIOT</cp:lastModifiedBy>
  <cp:revision>2</cp:revision>
  <dcterms:created xsi:type="dcterms:W3CDTF">2025-11-06T01:50:00Z</dcterms:created>
  <dcterms:modified xsi:type="dcterms:W3CDTF">2025-11-06T01:50:00Z</dcterms:modified>
</cp:coreProperties>
</file>